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327E" w14:textId="77777777" w:rsidR="00763D5F" w:rsidRDefault="00763D5F" w:rsidP="00763D5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04F7F666" w14:textId="77777777" w:rsidR="00763D5F" w:rsidRDefault="00763D5F" w:rsidP="00763D5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4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37B46CBD" w14:textId="77777777" w:rsidR="00763D5F" w:rsidRDefault="00763D5F" w:rsidP="00763D5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Cost Accounting</w:t>
      </w:r>
    </w:p>
    <w:p w14:paraId="1FBC65A7" w14:textId="3C4B221F" w:rsidR="00763D5F" w:rsidRDefault="00763D5F" w:rsidP="00763D5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       Total Marks:20 </w:t>
      </w:r>
    </w:p>
    <w:p w14:paraId="19948D17" w14:textId="77777777" w:rsidR="00763D5F" w:rsidRDefault="00763D5F" w:rsidP="00763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56187" w14:textId="2225F934" w:rsidR="00763D5F" w:rsidRDefault="00763D5F" w:rsidP="00763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10x2=20                                                                             </w:t>
      </w:r>
    </w:p>
    <w:p w14:paraId="4AAB5E65" w14:textId="77777777" w:rsidR="00763D5F" w:rsidRDefault="00763D5F" w:rsidP="00763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12754" w14:textId="77777777" w:rsidR="00763D5F" w:rsidRDefault="00763D5F" w:rsidP="00763D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cost accounting? Explain its important objectives.</w:t>
      </w:r>
    </w:p>
    <w:p w14:paraId="635E84CD" w14:textId="715CB218" w:rsidR="00763D5F" w:rsidRDefault="00763D5F" w:rsidP="00763D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difference between </w:t>
      </w:r>
      <w:r>
        <w:rPr>
          <w:rFonts w:ascii="Times New Roman" w:hAnsi="Times New Roman" w:cs="Times New Roman"/>
          <w:sz w:val="28"/>
          <w:szCs w:val="28"/>
        </w:rPr>
        <w:t>financial</w:t>
      </w:r>
      <w:r>
        <w:rPr>
          <w:rFonts w:ascii="Times New Roman" w:hAnsi="Times New Roman" w:cs="Times New Roman"/>
          <w:sz w:val="28"/>
          <w:szCs w:val="28"/>
        </w:rPr>
        <w:t xml:space="preserve"> accounting and Cost accounting.</w:t>
      </w:r>
    </w:p>
    <w:p w14:paraId="3C198AA8" w14:textId="77777777" w:rsidR="00763D5F" w:rsidRDefault="00763D5F" w:rsidP="00763D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Economy ordering Quantity (EOQ)? Write the assumptions of it?</w:t>
      </w:r>
    </w:p>
    <w:p w14:paraId="3AE9353C" w14:textId="77777777" w:rsidR="00763D5F" w:rsidRDefault="00763D5F" w:rsidP="00763D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following terms:</w:t>
      </w:r>
    </w:p>
    <w:p w14:paraId="1FAC0F59" w14:textId="77777777" w:rsidR="00763D5F" w:rsidRDefault="00763D5F" w:rsidP="00763D5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accountancy</w:t>
      </w:r>
    </w:p>
    <w:p w14:paraId="26D586ED" w14:textId="77777777" w:rsidR="00763D5F" w:rsidRDefault="00763D5F" w:rsidP="00763D5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Costing</w:t>
      </w:r>
    </w:p>
    <w:p w14:paraId="68A5F169" w14:textId="77777777" w:rsidR="00763D5F" w:rsidRDefault="00763D5F" w:rsidP="00763D5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centre</w:t>
      </w:r>
    </w:p>
    <w:p w14:paraId="412B35A4" w14:textId="77777777" w:rsidR="00763D5F" w:rsidRDefault="00763D5F" w:rsidP="00763D5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unit</w:t>
      </w:r>
    </w:p>
    <w:p w14:paraId="31B5AF05" w14:textId="77777777" w:rsidR="00763D5F" w:rsidRDefault="00763D5F" w:rsidP="00763D5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Overhead</w:t>
      </w:r>
    </w:p>
    <w:p w14:paraId="7D3FF48B" w14:textId="77777777" w:rsidR="00DA3A02" w:rsidRDefault="00DA3A02"/>
    <w:sectPr w:rsidR="00DA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02002"/>
    <w:multiLevelType w:val="hybridMultilevel"/>
    <w:tmpl w:val="A9EAE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21165"/>
    <w:multiLevelType w:val="hybridMultilevel"/>
    <w:tmpl w:val="5AFCC8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971B1"/>
    <w:multiLevelType w:val="hybridMultilevel"/>
    <w:tmpl w:val="E3281ED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045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899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207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201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169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02"/>
    <w:rsid w:val="000D4A55"/>
    <w:rsid w:val="00440825"/>
    <w:rsid w:val="00763D5F"/>
    <w:rsid w:val="00B067E4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3B0"/>
  <w15:chartTrackingRefBased/>
  <w15:docId w15:val="{EE5ADDF4-9D0B-46DA-AC4B-74AB9C2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02"/>
    <w:pPr>
      <w:spacing w:line="276" w:lineRule="auto"/>
    </w:pPr>
    <w:rPr>
      <w:rFonts w:eastAsiaTheme="minorEastAsia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HP Inc.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2024-04-24T05:34:00Z</dcterms:created>
  <dcterms:modified xsi:type="dcterms:W3CDTF">2024-04-24T05:34:00Z</dcterms:modified>
</cp:coreProperties>
</file>